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F80" w:rsidRDefault="00E41F80" w:rsidP="00E41F80">
      <w:pPr>
        <w:jc w:val="center"/>
        <w:rPr>
          <w:rFonts w:ascii="Arial Black" w:hAnsi="Arial Black"/>
          <w:bCs/>
          <w:sz w:val="28"/>
          <w:szCs w:val="24"/>
        </w:rPr>
      </w:pPr>
      <w:proofErr w:type="spellStart"/>
      <w:r w:rsidRPr="00E41F80">
        <w:rPr>
          <w:rFonts w:ascii="Arial Black" w:hAnsi="Arial Black"/>
          <w:bCs/>
          <w:sz w:val="28"/>
          <w:szCs w:val="24"/>
        </w:rPr>
        <w:t>Алгебраическо</w:t>
      </w:r>
      <w:proofErr w:type="spellEnd"/>
      <w:r w:rsidRPr="00E41F80">
        <w:rPr>
          <w:rFonts w:ascii="Arial Black" w:hAnsi="Arial Black"/>
          <w:bCs/>
          <w:sz w:val="28"/>
          <w:szCs w:val="24"/>
          <w:lang w:val="en-US"/>
        </w:rPr>
        <w:t>–</w:t>
      </w:r>
      <w:r w:rsidRPr="00E41F80">
        <w:rPr>
          <w:rFonts w:ascii="Arial Black" w:hAnsi="Arial Black"/>
          <w:bCs/>
          <w:sz w:val="28"/>
          <w:szCs w:val="24"/>
        </w:rPr>
        <w:t>порядковый</w:t>
      </w:r>
      <w:r w:rsidRPr="00E41F80">
        <w:rPr>
          <w:rFonts w:ascii="Arial Black" w:hAnsi="Arial Black"/>
          <w:bCs/>
          <w:sz w:val="28"/>
          <w:szCs w:val="24"/>
          <w:lang w:val="en-US"/>
        </w:rPr>
        <w:t xml:space="preserve"> </w:t>
      </w:r>
      <w:r w:rsidRPr="00E41F80">
        <w:rPr>
          <w:rFonts w:ascii="Arial Black" w:hAnsi="Arial Black"/>
          <w:bCs/>
          <w:sz w:val="28"/>
          <w:szCs w:val="24"/>
        </w:rPr>
        <w:t>словарь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3395"/>
      </w:tblGrid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группоид  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упорядоченное</w:t>
            </w: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множество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операция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двойственный</w:t>
            </w: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sz w:val="24"/>
                <w:szCs w:val="24"/>
              </w:rPr>
              <w:t xml:space="preserve">двойственный </w:t>
            </w:r>
            <w:r w:rsidRPr="00E41F80">
              <w:rPr>
                <w:rFonts w:ascii="Times New Roman" w:hAnsi="Times New Roman" w:cs="Times New Roman"/>
                <w:sz w:val="24"/>
                <w:szCs w:val="24"/>
              </w:rPr>
              <w:br/>
              <w:t>группоид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двойственное</w:t>
            </w: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упорядоченное множество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подобъект 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80">
              <w:rPr>
                <w:rFonts w:ascii="Times New Roman" w:hAnsi="Times New Roman" w:cs="Times New Roman"/>
                <w:sz w:val="24"/>
                <w:szCs w:val="24"/>
              </w:rPr>
              <w:t>подгруппоид</w:t>
            </w:r>
            <w:proofErr w:type="spellEnd"/>
            <w:r w:rsidRPr="00E41F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упорядоченное подмножество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произведение</w:t>
            </w: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объектов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произведение </w:t>
            </w:r>
            <w:r w:rsidRPr="00E41F80">
              <w:rPr>
                <w:rFonts w:ascii="Times New Roman" w:hAnsi="Times New Roman" w:cs="Times New Roman"/>
                <w:sz w:val="24"/>
                <w:szCs w:val="24"/>
              </w:rPr>
              <w:br/>
              <w:t>группоидов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произведение</w:t>
            </w: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упорядоченных множеств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морфизм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sz w:val="24"/>
                <w:szCs w:val="24"/>
              </w:rPr>
              <w:t>гомоморфизм группоидов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монотонный оператор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антиморфизм</w:t>
            </w:r>
            <w:proofErr w:type="spellEnd"/>
          </w:p>
        </w:tc>
        <w:tc>
          <w:tcPr>
            <w:tcW w:w="3402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80">
              <w:rPr>
                <w:rFonts w:ascii="Times New Roman" w:hAnsi="Times New Roman" w:cs="Times New Roman"/>
                <w:sz w:val="24"/>
                <w:szCs w:val="24"/>
              </w:rPr>
              <w:t>антигомоморфизм</w:t>
            </w:r>
            <w:proofErr w:type="spellEnd"/>
            <w:r w:rsidRPr="00E41F80">
              <w:rPr>
                <w:rFonts w:ascii="Times New Roman" w:hAnsi="Times New Roman" w:cs="Times New Roman"/>
                <w:sz w:val="24"/>
                <w:szCs w:val="24"/>
              </w:rPr>
              <w:t xml:space="preserve"> группоидов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антимонотонный</w:t>
            </w:r>
            <w:proofErr w:type="spellEnd"/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оператор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изоморфизм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sz w:val="24"/>
                <w:szCs w:val="24"/>
              </w:rPr>
              <w:t xml:space="preserve">изоморфизм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F80">
              <w:rPr>
                <w:rFonts w:ascii="Times New Roman" w:hAnsi="Times New Roman" w:cs="Times New Roman"/>
                <w:sz w:val="24"/>
                <w:szCs w:val="24"/>
              </w:rPr>
              <w:t>группоидов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изоморфизм</w:t>
            </w:r>
          </w:p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упорядоченных множеств</w:t>
            </w:r>
          </w:p>
        </w:tc>
      </w:tr>
      <w:tr w:rsidR="00E41F80" w:rsidTr="00E41F80">
        <w:tc>
          <w:tcPr>
            <w:tcW w:w="2547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свойство структуры</w:t>
            </w:r>
          </w:p>
        </w:tc>
        <w:tc>
          <w:tcPr>
            <w:tcW w:w="3402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группоидное</w:t>
            </w:r>
            <w:proofErr w:type="spellEnd"/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свойство</w:t>
            </w:r>
          </w:p>
        </w:tc>
        <w:tc>
          <w:tcPr>
            <w:tcW w:w="3395" w:type="dxa"/>
          </w:tcPr>
          <w:p w:rsidR="00E41F80" w:rsidRPr="00E41F80" w:rsidRDefault="00E41F80" w:rsidP="00E41F8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F80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порядковое свойство</w:t>
            </w:r>
          </w:p>
        </w:tc>
      </w:tr>
    </w:tbl>
    <w:p w:rsidR="00E41F80" w:rsidRDefault="00E41F80" w:rsidP="00E41F8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42568" w:rsidRPr="00142568" w:rsidRDefault="00142568" w:rsidP="00142568">
      <w:pPr>
        <w:spacing w:before="240"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42568">
        <w:rPr>
          <w:rFonts w:ascii="Times New Roman" w:hAnsi="Times New Roman" w:cs="Times New Roman"/>
          <w:b/>
          <w:sz w:val="20"/>
          <w:szCs w:val="20"/>
        </w:rPr>
        <w:t xml:space="preserve">Структуры на множестве </w:t>
      </w:r>
      <w:r w:rsidRPr="00142568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142568">
        <w:rPr>
          <w:rFonts w:ascii="Times New Roman" w:hAnsi="Times New Roman" w:cs="Times New Roman"/>
          <w:b/>
          <w:sz w:val="20"/>
          <w:szCs w:val="20"/>
        </w:rPr>
        <w:t xml:space="preserve"> = {</w:t>
      </w:r>
      <w:r w:rsidRPr="00142568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142568">
        <w:rPr>
          <w:rFonts w:ascii="Times New Roman" w:hAnsi="Times New Roman" w:cs="Times New Roman"/>
          <w:b/>
          <w:sz w:val="20"/>
          <w:szCs w:val="20"/>
        </w:rPr>
        <w:t>}.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2233"/>
        <w:gridCol w:w="1896"/>
        <w:gridCol w:w="1912"/>
        <w:gridCol w:w="1822"/>
      </w:tblGrid>
      <w:tr w:rsidR="00142568" w:rsidRPr="00142568" w:rsidTr="001467A1">
        <w:tc>
          <w:tcPr>
            <w:tcW w:w="152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sz w:val="20"/>
                <w:szCs w:val="20"/>
              </w:rPr>
              <w:t>объект</w:t>
            </w:r>
          </w:p>
        </w:tc>
        <w:tc>
          <w:tcPr>
            <w:tcW w:w="241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порядковый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алгебраический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топологический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измеримый</w:t>
            </w:r>
          </w:p>
        </w:tc>
      </w:tr>
      <w:tr w:rsidR="00142568" w:rsidRPr="00142568" w:rsidTr="001467A1">
        <w:tc>
          <w:tcPr>
            <w:tcW w:w="152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структура</w:t>
            </w:r>
          </w:p>
        </w:tc>
        <w:tc>
          <w:tcPr>
            <w:tcW w:w="241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отношение</w:t>
            </w:r>
            <w:r w:rsidRPr="00142568">
              <w:rPr>
                <w:rFonts w:ascii="Times New Roman" w:hAnsi="Times New Roman" w:cs="Times New Roman"/>
                <w:sz w:val="20"/>
                <w:szCs w:val="20"/>
              </w:rPr>
              <w:br/>
              <w:t>порядка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операция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топология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измеримые</w:t>
            </w:r>
            <w:r w:rsidRPr="00142568">
              <w:rPr>
                <w:rFonts w:ascii="Times New Roman" w:hAnsi="Times New Roman" w:cs="Times New Roman"/>
                <w:sz w:val="20"/>
                <w:szCs w:val="20"/>
              </w:rPr>
              <w:br/>
              <w:t>множества</w:t>
            </w:r>
          </w:p>
        </w:tc>
      </w:tr>
      <w:tr w:rsidR="00142568" w:rsidRPr="00142568" w:rsidTr="001467A1">
        <w:tc>
          <w:tcPr>
            <w:tcW w:w="152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определение</w:t>
            </w:r>
          </w:p>
        </w:tc>
        <w:tc>
          <w:tcPr>
            <w:tcW w:w="241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A3"/>
            </w: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5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2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sym w:font="Symbol" w:char="F0B7"/>
            </w: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425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  <w:proofErr w:type="spellEnd"/>
            <w:r w:rsidRPr="00142568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14256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sym w:font="Symbol" w:char="F074"/>
            </w: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= </w:t>
            </w:r>
            <w:proofErr w:type="gramStart"/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{</w:t>
            </w: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sym w:font="Symbol" w:char="F0C6"/>
            </w: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,{</w:t>
            </w:r>
            <w:proofErr w:type="gramEnd"/>
            <w:r w:rsidRPr="00142568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x</w:t>
            </w: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}}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Г = </w:t>
            </w:r>
            <w:proofErr w:type="gramStart"/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{</w:t>
            </w: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sym w:font="Symbol" w:char="F0C6"/>
            </w: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,</w:t>
            </w:r>
            <w:r w:rsidRPr="00142568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X</w:t>
            </w:r>
            <w:proofErr w:type="gramEnd"/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}</w:t>
            </w:r>
          </w:p>
        </w:tc>
      </w:tr>
      <w:tr w:rsidR="00142568" w:rsidRPr="00142568" w:rsidTr="001467A1">
        <w:tc>
          <w:tcPr>
            <w:tcW w:w="152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тип объекта</w:t>
            </w:r>
          </w:p>
        </w:tc>
        <w:tc>
          <w:tcPr>
            <w:tcW w:w="2416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вполне упорядоченное</w:t>
            </w:r>
          </w:p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множество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коммутативная</w:t>
            </w:r>
          </w:p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 xml:space="preserve">группа     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топологическое</w:t>
            </w:r>
          </w:p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пространство      </w:t>
            </w:r>
          </w:p>
        </w:tc>
        <w:tc>
          <w:tcPr>
            <w:tcW w:w="1971" w:type="dxa"/>
            <w:shd w:val="clear" w:color="auto" w:fill="auto"/>
          </w:tcPr>
          <w:p w:rsidR="00142568" w:rsidRPr="00142568" w:rsidRDefault="00142568" w:rsidP="001467A1">
            <w:pPr>
              <w:spacing w:after="60"/>
              <w:jc w:val="center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142568">
              <w:rPr>
                <w:rFonts w:ascii="Times New Roman" w:hAnsi="Times New Roman" w:cs="Times New Roman"/>
                <w:i/>
                <w:sz w:val="20"/>
                <w:szCs w:val="20"/>
              </w:rPr>
              <w:sym w:font="Symbol" w:char="F073"/>
            </w:r>
            <w:r w:rsidRPr="00142568">
              <w:rPr>
                <w:rFonts w:ascii="Times New Roman" w:hAnsi="Times New Roman" w:cs="Times New Roman"/>
                <w:sz w:val="20"/>
                <w:szCs w:val="20"/>
              </w:rPr>
              <w:t>-алгебра</w:t>
            </w:r>
          </w:p>
        </w:tc>
      </w:tr>
    </w:tbl>
    <w:p w:rsidR="00142568" w:rsidRPr="00142568" w:rsidRDefault="00142568" w:rsidP="00142568">
      <w:pPr>
        <w:pStyle w:val="2"/>
        <w:spacing w:before="240" w:after="40"/>
        <w:ind w:firstLine="0"/>
        <w:jc w:val="center"/>
        <w:rPr>
          <w:rFonts w:ascii="Times New Roman" w:hAnsi="Times New Roman"/>
          <w:color w:val="auto"/>
          <w:szCs w:val="22"/>
        </w:rPr>
      </w:pPr>
      <w:r w:rsidRPr="00142568">
        <w:rPr>
          <w:rFonts w:ascii="Times New Roman" w:hAnsi="Times New Roman"/>
          <w:color w:val="auto"/>
          <w:szCs w:val="22"/>
        </w:rPr>
        <w:t xml:space="preserve">Аналогия между понятиями теории меры и теории вероятностей </w:t>
      </w:r>
    </w:p>
    <w:tbl>
      <w:tblPr>
        <w:tblW w:w="857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98"/>
        <w:gridCol w:w="1365"/>
        <w:gridCol w:w="3915"/>
      </w:tblGrid>
      <w:tr w:rsidR="00142568" w:rsidRPr="00E13233" w:rsidTr="00142568">
        <w:trPr>
          <w:jc w:val="center"/>
        </w:trPr>
        <w:tc>
          <w:tcPr>
            <w:tcW w:w="3298" w:type="dxa"/>
            <w:tcBorders>
              <w:bottom w:val="single" w:sz="12" w:space="0" w:color="000000"/>
            </w:tcBorders>
          </w:tcPr>
          <w:p w:rsidR="00142568" w:rsidRPr="00403604" w:rsidRDefault="00142568" w:rsidP="001467A1">
            <w:pPr>
              <w:ind w:right="28"/>
              <w:jc w:val="center"/>
              <w:rPr>
                <w:b/>
              </w:rPr>
            </w:pPr>
            <w:r>
              <w:rPr>
                <w:b/>
              </w:rPr>
              <w:t>теории множеств и меры</w:t>
            </w:r>
          </w:p>
        </w:tc>
        <w:tc>
          <w:tcPr>
            <w:tcW w:w="1365" w:type="dxa"/>
            <w:tcBorders>
              <w:bottom w:val="single" w:sz="12" w:space="0" w:color="000000"/>
            </w:tcBorders>
          </w:tcPr>
          <w:p w:rsidR="00142568" w:rsidRPr="00403604" w:rsidRDefault="00142568" w:rsidP="001467A1">
            <w:pPr>
              <w:ind w:left="-70" w:right="28"/>
              <w:jc w:val="center"/>
              <w:rPr>
                <w:b/>
              </w:rPr>
            </w:pPr>
            <w:r>
              <w:rPr>
                <w:b/>
              </w:rPr>
              <w:t>формула</w:t>
            </w:r>
          </w:p>
        </w:tc>
        <w:tc>
          <w:tcPr>
            <w:tcW w:w="3915" w:type="dxa"/>
            <w:tcBorders>
              <w:bottom w:val="single" w:sz="12" w:space="0" w:color="000000"/>
            </w:tcBorders>
          </w:tcPr>
          <w:p w:rsidR="00142568" w:rsidRPr="00E13233" w:rsidRDefault="00142568" w:rsidP="001467A1">
            <w:pPr>
              <w:ind w:left="-70" w:right="28"/>
              <w:jc w:val="center"/>
              <w:rPr>
                <w:b/>
              </w:rPr>
            </w:pPr>
            <w:r w:rsidRPr="00E13233">
              <w:rPr>
                <w:b/>
              </w:rPr>
              <w:t>теория вероятностей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алгебра множеств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(</w:t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X,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Г)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алгебра множеств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носитель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X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достоверное событие 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пустое множество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C6"/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невозможное событие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 xml:space="preserve"> 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множество измеримых множеств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Г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множество событий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измеримое множество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CE"/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Г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случайное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 xml:space="preserve"> 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событие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одноэлементное множество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M=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{</w:t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x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}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простое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 xml:space="preserve"> 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событие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многоэлементное множество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M=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{</w:t>
            </w:r>
            <w:proofErr w:type="spellStart"/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x,y</w:t>
            </w:r>
            <w:proofErr w:type="spellEnd"/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}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сложное событие</w:t>
            </w:r>
          </w:p>
        </w:tc>
      </w:tr>
      <w:tr w:rsidR="00142568" w:rsidRPr="00403604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объединение множеств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C8"/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N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выполнение хотя бы одного из событий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пересечение множеств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C7"/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N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одновременное выполнение событий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множества не пересекаются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C7"/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N=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C6"/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события не зависимы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 xml:space="preserve"> 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дополнительное множество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X\M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противоположное событие</w:t>
            </w:r>
          </w:p>
        </w:tc>
      </w:tr>
      <w:tr w:rsidR="00142568" w:rsidRPr="00142568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2568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2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  <w:szCs w:val="22"/>
              </w:rPr>
              <w:t>разность множеств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2568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szCs w:val="22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szCs w:val="22"/>
                <w:lang w:val="en-US"/>
              </w:rPr>
              <w:t>M\N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2568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2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  <w:szCs w:val="22"/>
              </w:rPr>
              <w:t>первое событие в отсутствии второго</w:t>
            </w:r>
          </w:p>
        </w:tc>
      </w:tr>
      <w:tr w:rsidR="00142568" w:rsidRPr="00A15B8B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подмножество 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CC"/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N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следствие событий</w:t>
            </w:r>
          </w:p>
        </w:tc>
      </w:tr>
      <w:tr w:rsidR="00142568" w:rsidRPr="00A15B8B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пространство с мерой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(</w:t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X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;Г,</w:t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sym w:font="Symbol" w:char="F06D"/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вероятностное пространство</w:t>
            </w:r>
          </w:p>
        </w:tc>
      </w:tr>
      <w:tr w:rsidR="00142568" w:rsidRPr="00E13233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мера множества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sym w:font="Symbol" w:char="F06D"/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(</w:t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M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вероятность события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 xml:space="preserve"> </w:t>
            </w:r>
          </w:p>
        </w:tc>
      </w:tr>
      <w:tr w:rsidR="00142568" w:rsidRPr="00D77E1E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измеримая функция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f=f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(</w:t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x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)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случайная величина</w:t>
            </w:r>
          </w:p>
        </w:tc>
      </w:tr>
      <w:tr w:rsidR="00142568" w:rsidRPr="00C91CA8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 xml:space="preserve">сходимость почти всюду 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2568" w:rsidRPr="00142568" w:rsidRDefault="00142568" w:rsidP="00142568">
            <w:pPr>
              <w:pStyle w:val="2"/>
              <w:spacing w:before="20" w:after="20"/>
              <w:ind w:left="-122" w:right="-70"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 w:val="0"/>
                <w:i/>
                <w:color w:val="auto"/>
                <w:sz w:val="20"/>
              </w:rPr>
              <w:t xml:space="preserve"> </w:t>
            </w:r>
            <w:proofErr w:type="spellStart"/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f</w:t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vertAlign w:val="subscript"/>
                <w:lang w:val="en-US"/>
              </w:rPr>
              <w:t>k</w:t>
            </w:r>
            <w:proofErr w:type="spellEnd"/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 xml:space="preserve"> 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sym w:font="Symbol" w:char="F0AE"/>
            </w: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 xml:space="preserve"> f  </w:t>
            </w:r>
            <w:proofErr w:type="spellStart"/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a.e</w:t>
            </w:r>
            <w:proofErr w:type="spellEnd"/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. (</w:t>
            </w:r>
            <w:proofErr w:type="spellStart"/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a.s</w:t>
            </w:r>
            <w:proofErr w:type="spellEnd"/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>.)</w: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сходимость почти наверное</w:t>
            </w:r>
          </w:p>
        </w:tc>
      </w:tr>
      <w:tr w:rsidR="00142568" w:rsidRPr="00A15B8B" w:rsidTr="00142568">
        <w:trPr>
          <w:jc w:val="center"/>
        </w:trPr>
        <w:tc>
          <w:tcPr>
            <w:tcW w:w="32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сходимость по мере</w:t>
            </w:r>
          </w:p>
        </w:tc>
        <w:tc>
          <w:tcPr>
            <w:tcW w:w="136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object w:dxaOrig="11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7pt;height:16.85pt" o:ole="">
                  <v:imagedata r:id="rId4" o:title=""/>
                </v:shape>
                <o:OLEObject Type="Embed" ProgID="Equation.DSMT4" ShapeID="_x0000_i1025" DrawAspect="Content" ObjectID="_1764070640" r:id="rId5"/>
              </w:object>
            </w:r>
          </w:p>
        </w:tc>
        <w:tc>
          <w:tcPr>
            <w:tcW w:w="391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42568" w:rsidRPr="00142568" w:rsidRDefault="00142568" w:rsidP="001467A1">
            <w:pPr>
              <w:pStyle w:val="2"/>
              <w:spacing w:before="20" w:after="20"/>
              <w:ind w:firstLine="0"/>
              <w:jc w:val="center"/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</w:pPr>
            <w:r w:rsidRPr="00142568">
              <w:rPr>
                <w:rFonts w:ascii="Times New Roman" w:hAnsi="Times New Roman"/>
                <w:b w:val="0"/>
                <w:color w:val="auto"/>
                <w:sz w:val="20"/>
                <w:lang w:val="en-US"/>
              </w:rPr>
              <w:t xml:space="preserve"> </w:t>
            </w:r>
            <w:r w:rsidRPr="00142568">
              <w:rPr>
                <w:rFonts w:ascii="Times New Roman" w:hAnsi="Times New Roman"/>
                <w:b w:val="0"/>
                <w:color w:val="auto"/>
                <w:sz w:val="20"/>
              </w:rPr>
              <w:t>сходимость по вероятности</w:t>
            </w:r>
          </w:p>
        </w:tc>
      </w:tr>
    </w:tbl>
    <w:p w:rsidR="00E41F80" w:rsidRDefault="00E41F80" w:rsidP="00E41F8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E1941" w:rsidRDefault="00EE1941" w:rsidP="00EE1941">
      <w:pPr>
        <w:spacing w:before="240" w:after="60"/>
        <w:jc w:val="center"/>
      </w:pPr>
    </w:p>
    <w:p w:rsidR="00EE1941" w:rsidRPr="00EE1941" w:rsidRDefault="00EE1941" w:rsidP="00EE1941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spellStart"/>
      <w:r w:rsidRPr="00EE1941">
        <w:rPr>
          <w:rFonts w:ascii="Times New Roman" w:hAnsi="Times New Roman" w:cs="Times New Roman"/>
          <w:sz w:val="20"/>
        </w:rPr>
        <w:lastRenderedPageBreak/>
        <w:t>Категорно-графовый</w:t>
      </w:r>
      <w:proofErr w:type="spellEnd"/>
      <w:r w:rsidRPr="00EE1941">
        <w:rPr>
          <w:rFonts w:ascii="Times New Roman" w:hAnsi="Times New Roman" w:cs="Times New Roman"/>
          <w:sz w:val="20"/>
        </w:rPr>
        <w:t xml:space="preserve"> словарь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552"/>
      </w:tblGrid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1941">
              <w:rPr>
                <w:rFonts w:ascii="Times New Roman" w:hAnsi="Times New Roman" w:cs="Times New Roman"/>
                <w:b/>
                <w:sz w:val="20"/>
              </w:rPr>
              <w:t>теория категорий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1941">
              <w:rPr>
                <w:rFonts w:ascii="Times New Roman" w:hAnsi="Times New Roman" w:cs="Times New Roman"/>
                <w:b/>
                <w:sz w:val="20"/>
              </w:rPr>
              <w:t>теория графов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граф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вершина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морфизм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дуга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единичный объект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петля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композиция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путь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двойственная категория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двойственный граф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конечная категория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конечный граф</w:t>
            </w:r>
          </w:p>
        </w:tc>
      </w:tr>
      <w:tr w:rsidR="00EE1941" w:rsidRPr="00EE1941" w:rsidTr="00A725B7">
        <w:trPr>
          <w:jc w:val="center"/>
        </w:trPr>
        <w:tc>
          <w:tcPr>
            <w:tcW w:w="2621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изоморфные объекты</w:t>
            </w:r>
          </w:p>
        </w:tc>
        <w:tc>
          <w:tcPr>
            <w:tcW w:w="2552" w:type="dxa"/>
            <w:shd w:val="clear" w:color="auto" w:fill="auto"/>
          </w:tcPr>
          <w:p w:rsidR="00EE1941" w:rsidRPr="00EE1941" w:rsidRDefault="00EE1941" w:rsidP="00EE194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EE1941">
              <w:rPr>
                <w:rFonts w:ascii="Times New Roman" w:hAnsi="Times New Roman" w:cs="Times New Roman"/>
                <w:sz w:val="20"/>
              </w:rPr>
              <w:t>изоморфные графы</w:t>
            </w:r>
          </w:p>
        </w:tc>
      </w:tr>
    </w:tbl>
    <w:p w:rsidR="00E41F80" w:rsidRDefault="00E41F80" w:rsidP="00E41F8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F7ADC" w:rsidRDefault="005F7ADC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:rsidR="005F7ADC" w:rsidRPr="005F7ADC" w:rsidRDefault="005F7ADC" w:rsidP="005F7ADC">
      <w:pPr>
        <w:pStyle w:val="3"/>
        <w:spacing w:after="0"/>
        <w:ind w:left="0"/>
        <w:jc w:val="center"/>
        <w:rPr>
          <w:rFonts w:ascii="Arial" w:hAnsi="Arial" w:cs="Arial"/>
          <w:b/>
          <w:sz w:val="22"/>
          <w:szCs w:val="20"/>
        </w:rPr>
      </w:pPr>
      <w:proofErr w:type="spellStart"/>
      <w:r w:rsidRPr="005F7ADC">
        <w:rPr>
          <w:rFonts w:ascii="Arial" w:hAnsi="Arial" w:cs="Arial"/>
          <w:b/>
          <w:sz w:val="22"/>
          <w:szCs w:val="20"/>
        </w:rPr>
        <w:lastRenderedPageBreak/>
        <w:t>Порядково-категорный</w:t>
      </w:r>
      <w:proofErr w:type="spellEnd"/>
      <w:r w:rsidRPr="005F7ADC">
        <w:rPr>
          <w:rFonts w:ascii="Arial" w:hAnsi="Arial" w:cs="Arial"/>
          <w:b/>
          <w:sz w:val="22"/>
          <w:szCs w:val="20"/>
        </w:rPr>
        <w:t xml:space="preserve"> словарь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196"/>
      </w:tblGrid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b/>
                <w:sz w:val="20"/>
                <w:szCs w:val="20"/>
              </w:rPr>
              <w:t>теория упорядоченных множеств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b/>
                <w:sz w:val="20"/>
                <w:szCs w:val="20"/>
              </w:rPr>
              <w:t>теория категорий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предупорядоченное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множес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категория, где любые два объекта 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br/>
              <w:t>связаны не более чем одним морфизмом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элемент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элементы в отношении предпорядка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существование связующего морфизма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двойственное </w:t>
            </w: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предупорядоченное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множес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двойственная категория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изоморфизм предпорядка 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изоморфизм объектов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свойство предпорядка 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свойство объектов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предупорядоченное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подмножес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полная подкатегория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монотонный оператор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функтор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антимонотонный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оператор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кофунктор</w:t>
            </w:r>
            <w:proofErr w:type="spellEnd"/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изоморфные </w:t>
            </w: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предупорядоченные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множес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изоморфные категории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нижняя грань элементов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произведение объектов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верхняя грань элементов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копроизведение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наименьший элемент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начальный объект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наибольший элемент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конечный объект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частично упорядоченное множество</w:t>
            </w:r>
          </w:p>
        </w:tc>
        <w:tc>
          <w:tcPr>
            <w:tcW w:w="4196" w:type="dxa"/>
            <w:shd w:val="clear" w:color="auto" w:fill="auto"/>
          </w:tcPr>
          <w:p w:rsid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скелетальная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предпорядка</w:t>
            </w:r>
          </w:p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(изоморфны только равные объекты)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решетка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скелетальная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предпорядка 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произведением и </w:t>
            </w: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копроизведением</w:t>
            </w:r>
            <w:proofErr w:type="spellEnd"/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сравнимость элементов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существование связующих морфизмов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линейно упорядоченное множество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скелетальная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предпорядка, где любые два объекта связаны</w:t>
            </w:r>
          </w:p>
        </w:tc>
      </w:tr>
      <w:tr w:rsidR="005F7ADC" w:rsidRPr="005F7ADC" w:rsidTr="00360CBE">
        <w:trPr>
          <w:jc w:val="center"/>
        </w:trPr>
        <w:tc>
          <w:tcPr>
            <w:tcW w:w="476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вполне упорядоченное множество</w:t>
            </w:r>
          </w:p>
        </w:tc>
        <w:tc>
          <w:tcPr>
            <w:tcW w:w="419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скелетальная</w:t>
            </w:r>
            <w:proofErr w:type="spellEnd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 предпорядка, где любые два объекта связаны, а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br/>
              <w:t>любая непустая подкатегория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br/>
              <w:t>имеет наименьший элемент</w:t>
            </w:r>
          </w:p>
        </w:tc>
      </w:tr>
    </w:tbl>
    <w:p w:rsidR="005F7ADC" w:rsidRDefault="005F7ADC" w:rsidP="00E41F8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5F7ADC" w:rsidRPr="005F7ADC" w:rsidRDefault="005F7ADC" w:rsidP="005F7ADC">
      <w:pPr>
        <w:pStyle w:val="3"/>
        <w:spacing w:after="0"/>
        <w:ind w:left="0"/>
        <w:jc w:val="center"/>
        <w:rPr>
          <w:rFonts w:ascii="Arial" w:hAnsi="Arial" w:cs="Arial"/>
          <w:b/>
          <w:sz w:val="22"/>
          <w:szCs w:val="20"/>
        </w:rPr>
      </w:pPr>
      <w:proofErr w:type="spellStart"/>
      <w:r w:rsidRPr="005F7ADC">
        <w:rPr>
          <w:rFonts w:ascii="Arial" w:hAnsi="Arial" w:cs="Arial"/>
          <w:b/>
          <w:sz w:val="22"/>
          <w:szCs w:val="20"/>
        </w:rPr>
        <w:t>Алгебраическо-категорный</w:t>
      </w:r>
      <w:proofErr w:type="spellEnd"/>
      <w:r w:rsidRPr="005F7ADC">
        <w:rPr>
          <w:rFonts w:ascii="Arial" w:hAnsi="Arial" w:cs="Arial"/>
          <w:b/>
          <w:sz w:val="22"/>
          <w:szCs w:val="20"/>
        </w:rPr>
        <w:t xml:space="preserve"> словарь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6"/>
        <w:gridCol w:w="4904"/>
      </w:tblGrid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b/>
                <w:sz w:val="20"/>
                <w:szCs w:val="20"/>
              </w:rPr>
              <w:t>теория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5F7ADC">
              <w:rPr>
                <w:rFonts w:ascii="Times New Roman" w:hAnsi="Times New Roman" w:cs="Times New Roman"/>
                <w:b/>
                <w:sz w:val="20"/>
                <w:szCs w:val="20"/>
              </w:rPr>
              <w:t>гебраических объектов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b/>
                <w:sz w:val="20"/>
                <w:szCs w:val="20"/>
              </w:rPr>
              <w:t>теория категорий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моноид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категория с единственным объектом 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носитель структуры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элемент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морфизм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операция над элеме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композиция морфизмов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единичный элемент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единичный морфизм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сократимый слева эл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мономорфизм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сократимый справа эл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мент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эпиморфизм</w:t>
            </w:r>
            <w:proofErr w:type="spellEnd"/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обратимый элемент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изоморфизм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обратный элемент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обратный морфизм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двойственный моноид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двойственная категория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подмоноид</w:t>
            </w:r>
            <w:proofErr w:type="spellEnd"/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неполная подкатегория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гомоморф</w:t>
            </w:r>
            <w:bookmarkStart w:id="0" w:name="_GoBack"/>
            <w:bookmarkEnd w:id="0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изм 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функтор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антигомоморфизм</w:t>
            </w:r>
            <w:proofErr w:type="spellEnd"/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кофунктор</w:t>
            </w:r>
            <w:proofErr w:type="spellEnd"/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 xml:space="preserve"> изоморфизм мон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идов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изоморфизм категорий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изоморфные моноиды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изоморфные категории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свойство мон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идов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свойство категории</w:t>
            </w:r>
          </w:p>
        </w:tc>
      </w:tr>
      <w:tr w:rsidR="005F7ADC" w:rsidRPr="005F7ADC" w:rsidTr="00360CBE">
        <w:trPr>
          <w:jc w:val="center"/>
        </w:trPr>
        <w:tc>
          <w:tcPr>
            <w:tcW w:w="4056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4904" w:type="dxa"/>
            <w:shd w:val="clear" w:color="auto" w:fill="auto"/>
          </w:tcPr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категория с единственным объектом, в которой</w:t>
            </w:r>
          </w:p>
          <w:p w:rsidR="005F7ADC" w:rsidRPr="005F7ADC" w:rsidRDefault="005F7ADC" w:rsidP="005F7ADC">
            <w:pPr>
              <w:spacing w:after="0"/>
              <w:ind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ADC">
              <w:rPr>
                <w:rFonts w:ascii="Times New Roman" w:hAnsi="Times New Roman" w:cs="Times New Roman"/>
                <w:sz w:val="20"/>
                <w:szCs w:val="20"/>
              </w:rPr>
              <w:t>все морфизмы являются изоморфизмами</w:t>
            </w:r>
          </w:p>
        </w:tc>
      </w:tr>
    </w:tbl>
    <w:p w:rsidR="005F7ADC" w:rsidRPr="00E41F80" w:rsidRDefault="005F7ADC" w:rsidP="00E41F8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sectPr w:rsidR="005F7ADC" w:rsidRPr="00E41F80" w:rsidSect="00E41F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80"/>
    <w:rsid w:val="00142568"/>
    <w:rsid w:val="001D7BED"/>
    <w:rsid w:val="005F7ADC"/>
    <w:rsid w:val="00D00078"/>
    <w:rsid w:val="00E41F80"/>
    <w:rsid w:val="00E50342"/>
    <w:rsid w:val="00E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C3393-DB39-4ECC-B3A5-2FC58BCD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ED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142568"/>
    <w:pPr>
      <w:spacing w:after="0" w:line="240" w:lineRule="auto"/>
      <w:ind w:firstLine="851"/>
    </w:pPr>
    <w:rPr>
      <w:rFonts w:ascii="Arial" w:eastAsia="Times New Roman" w:hAnsi="Arial" w:cs="Times New Roman"/>
      <w:b/>
      <w:color w:val="FF000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2568"/>
    <w:rPr>
      <w:rFonts w:ascii="Arial" w:eastAsia="Times New Roman" w:hAnsi="Arial" w:cs="Times New Roman"/>
      <w:b/>
      <w:color w:val="FF000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F7A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7A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2023-12-14T08:51:00Z</cp:lastPrinted>
  <dcterms:created xsi:type="dcterms:W3CDTF">2023-10-24T07:59:00Z</dcterms:created>
  <dcterms:modified xsi:type="dcterms:W3CDTF">2023-12-14T08:51:00Z</dcterms:modified>
</cp:coreProperties>
</file>